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rPr>
          <w:highlight w:val="none"/>
        </w:rPr>
      </w:pPr>
      <w:r>
        <w:t xml:space="preserve">Sincroniza las apps de k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Te aseguras de que el estado de tus apps es igual que el de tu repo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Declarativo and versionado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green"/>
        </w:rPr>
      </w:r>
      <w:r>
        <w:rPr>
          <w:highlight w:val="green"/>
        </w:rPr>
        <w:t xml:space="preserve">git config --global --edit</w:t>
      </w:r>
      <w:r>
        <w:rPr>
          <w:highlight w:val="green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green"/>
        </w:rPr>
        <w:t xml:space="preserve">git config --global</w:t>
      </w:r>
      <w:r>
        <w:rPr>
          <w:highlight w:val="none"/>
        </w:rPr>
        <w:t xml:space="preserve"> core.editor “vim” ( o code o nano...)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green"/>
        </w:rPr>
        <w:t xml:space="preserve">Ssh-keygen –t ed25519 –C &lt;nameInventado&gt; para generar ssh</w:t>
        <w:br/>
      </w:r>
      <w:r>
        <w:rPr>
          <w:highlight w:val="none"/>
        </w:rPr>
        <w:t xml:space="preserve">eval “$(ssh-agent –s)” para saber el pid y activar el agente que almacena el ssh</w:t>
      </w:r>
      <w:r>
        <w:rPr>
          <w:highlight w:val="green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Ssh-add virbuliña/.ssh/id_</w:t>
      </w:r>
      <w:r>
        <w:rPr>
          <w:highlight w:val="green"/>
        </w:rPr>
        <w:t xml:space="preserve">ed25519</w:t>
      </w:r>
      <w:r>
        <w:rPr>
          <w:highlight w:val="none"/>
        </w:rPr>
        <w:t xml:space="preserve"> para añadir identidad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Añadimos ssh a gitlab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Instalamos wsl, y después docker y kubectl y por ultimo argo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hyperlink r:id="rId8" w:tooltip="https://indra.udemy.com/course/mastering-gitops-with-argo-cd/learn/lecture/37160390#overview" w:history="1">
        <w:r>
          <w:rPr>
            <w:rStyle w:val="812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Course: Mastering GitOps with Argo CD | Udemy Business</w:t>
        </w:r>
      </w:hyperlink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hyperlink r:id="rId9" w:tooltip="https://indra.udemy.com/course/mastering-gitops-with-argo-cd/learn/lecture/37160394#overview" w:history="1">
        <w:r>
          <w:rPr>
            <w:rStyle w:val="812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Course: Mastering GitOps with Argo CD | Udemy Business</w:t>
        </w:r>
      </w:hyperlink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TRUNK-BASE: cada app en directorios separados. Feature a main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GITFLOW: develop cada app and feature cada app. </w:t>
      </w:r>
      <w:r>
        <w:rPr>
          <w:highlight w:val="none"/>
        </w:rPr>
        <w:t xml:space="preserve">Los cambios se mergean a develop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Ej en develop mergeamos y nos traemos el cambio que hicimos en yml en la feature (git merge —noff &lt;nameoffeaturebranch&gt;</w:t>
      </w:r>
      <w:r>
        <w:rPr>
          <w:highlight w:val="none"/>
        </w:rPr>
        <w:t xml:space="preserve">. Cuando esta listo para release se crea una rama release con el nombre release/featureversion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Y mergeamos release/feature into develop y la release en main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GITHUB FLOW: main para desarrollo y feature para pull req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MANIFEST: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Vim deployment.yml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Creamos el servicio y el deployment y los aplicamos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Get pods and svc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44471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9689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5444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428.7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6850" cy="651510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2876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276849" cy="6515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5.50pt;height:513.0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HELM es un empaquetador for k. Empaquetar apps en una simple unidad. Puedes reusarlos. Riesgos a la pipeline es mejor testear antes de prd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14925" cy="295275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6300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114925" cy="2952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02.75pt;height:232.5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green"/>
        </w:rPr>
        <w:t xml:space="preserve">Helm create mychart</w:t>
      </w:r>
      <w:r>
        <w:rPr>
          <w:highlight w:val="gree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Vim values.yml para abrir los valores(img y tags)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Heml install &lt;nombredelrelease&gt; .</w:t>
      </w:r>
      <w:r>
        <w:rPr>
          <w:highlight w:val="none"/>
        </w:rPr>
      </w:r>
    </w:p>
    <w:p>
      <w:pPr>
        <w:pBdr/>
        <w:spacing/>
        <w:ind/>
        <w:rPr>
          <w:highlight w:val="green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KUSTOMIZE: customiza objetos sin modificar orig yml files.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1602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183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1016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80.0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Una vez situados en la carpeta donde esta el deployment y el servicio (lo copiamos si hemos creado antes chart), creamos las carpetas base (con el kustomization.yml manifiestos disponibles es decir deployment y service)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083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6223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5308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199.28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y overlays</w:t>
      </w:r>
      <w:r>
        <w:rPr>
          <w:highlight w:val="none"/>
        </w:rPr>
        <w:t xml:space="preserve">(lo que necesitamos cambiar en los manifest parents que viven en base)</w:t>
      </w:r>
      <w:r>
        <w:rPr>
          <w:highlight w:val="none"/>
        </w:rPr>
      </w:r>
    </w:p>
    <w:p>
      <w:pPr>
        <w:pBdr/>
        <w:spacing/>
        <w:ind/>
        <w:rPr>
          <w:highlight w:val="green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67300" cy="63341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6347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067299" cy="6334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99.00pt;height:498.7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Ahora para aplicarlos en vez de –f usamos –k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Kubectl apply –k 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Radys: state metadata. History of changes,Status, state...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Prometeus: metrics k cluster and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Git add –A (all)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Argocd repo add &lt;urlgit&gt; —username &lt;..&gt; —password &lt;gitlab token&gt;</w:t>
        <w:br/>
        <w:t xml:space="preserve">kubectl get secrets –n argocd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791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8030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507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97.4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CREAR APP: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Creamos un subdirectorio dentro del repo (namespace) argocd llamado argo-cd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Y en el fichero nginx.yml: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6066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4924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43606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343.3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Cuando se hace un cambio y se sube a git, se crea un pull request, se aprueba y se mergea,  argo lo detecta.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sync a mano: </w:t>
      </w:r>
      <w:r>
        <w:rPr>
          <w:highlight w:val="green"/>
        </w:rPr>
        <w:t xml:space="preserve">argocd app sync &lt;nameofapp&gt;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Argocd app sync &lt;app&gt;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Normalmente los manifests para cambiar alguna configuracion de los yml originales no se suben al repo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929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56596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179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29.0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67350" cy="42862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854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67349" cy="428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30.50pt;height:33.7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6521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11060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4365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43.7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Diferente path y namespace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Aplicamos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Y aparece en argo otra app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CREAR UN CHART: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4950" cy="56197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466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314949" cy="561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8.50pt;height:44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2818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1045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328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419.5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En vez de aplicar los cambios lo subimos al repo para que argo lo sincronice en k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2486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5273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1024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80.7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No hay un helm release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Si queremos cambiar las replicas: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En el main abrimos el httbin.yml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49000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67963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490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432.2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Añadimos el type service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Creamos una rama feature con el nombre del cambio que hemos hecho y añadimos este yml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Vemos que el tipo de servicio de httpbin la app ha cambiado de default a nodeport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 puede hacer de otra forma: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92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85157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12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4.6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Kubectl get nodes –o wide: para ver el IP del node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173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44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717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.4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CREAR UN CHART LOCAL:</w:t>
      </w:r>
      <w:r>
        <w:rPr>
          <w:highlight w:val="none"/>
        </w:rPr>
      </w:r>
    </w:p>
    <w:p>
      <w:pPr>
        <w:pBdr/>
        <w:spacing/>
        <w:ind/>
        <w:rPr>
          <w:highlight w:val="green"/>
        </w:rPr>
      </w:pPr>
      <w:r>
        <w:rPr>
          <w:highlight w:val="green"/>
        </w:rPr>
        <w:t xml:space="preserve">Helm create httpd</w:t>
      </w:r>
      <w:r>
        <w:rPr>
          <w:highlight w:val="gree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157162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2451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72074" cy="1571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07.25pt;height:123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Ponemos image name httpd y tag latest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919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8437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791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66.0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Y abrimos un Chart.yml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green"/>
        </w:rPr>
        <w:t xml:space="preserve">Heml package .</w:t>
      </w:r>
      <w:r>
        <w:rPr>
          <w:highlight w:val="green"/>
        </w:rPr>
      </w:r>
    </w:p>
    <w:p>
      <w:pPr>
        <w:pBdr/>
        <w:spacing/>
        <w:ind/>
        <w:rPr>
          <w:highlight w:val="green"/>
        </w:rPr>
      </w:pPr>
      <w:r>
        <w:rPr>
          <w:highlight w:val="none"/>
        </w:rPr>
        <w:t xml:space="preserve">Deploy an app chart de un repo privado: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Empaqueta todos los ficheros del chart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2375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34357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1523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119.9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Ahora al remoto: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298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32534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582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45.9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818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0892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468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36.8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Personal access token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Creamos el httpd.yml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6419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656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964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75.9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6973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69810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5697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81.08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Cambia la url del repo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Push a gitlab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Otro ejemplo creamos una rama feature/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0119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6029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60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47.3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7938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097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1179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324.2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He cambiado el path que en vez de manifests es mychart, añadido el heml que es nginx y el numero de replicas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Push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Vemos que nginx app ha cambiado el path de manifests to mychart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Get pods dice los pods(apps) corriendo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ME SALTO LO DE DEPLOY APP TO ARGO USING KUSTOMIZE, MANAGING SECRETS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Disable the sync of an app: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Pasamos de esto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4009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89299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640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86.6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6557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764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665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09.89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Push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Y ahora ya hacemos rollback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Para loguearse en argo: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53050" cy="24765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069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53049" cy="247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21.50pt;height:19.5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Argocd app rollback &lt;idcommit&gt;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Ponemos la config a sincronizacion automatica con el repo de nuevo para que no se aplique el https: </w:t>
      </w:r>
      <w:r>
        <w:rPr>
          <w:highlight w:val="none"/>
        </w:rPr>
      </w:r>
      <w:r>
        <w:rPr>
          <w:highlight w:val="none"/>
        </w:rPr>
        <w:t xml:space="preserve">Git revert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6149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0911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961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75.7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Argocd app history &lt;nameofapp&gt;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Git log —oneline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979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593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29497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232.2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Configmap, deployment, service and ingress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3743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0149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17137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134.94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Application set: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66598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8414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76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96.58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76875" cy="57912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6414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476874" cy="579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31.25pt;height:456.0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link w:val="65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55">
    <w:name w:val="Heading 1 Char"/>
    <w:link w:val="6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56">
    <w:name w:val="Heading 2"/>
    <w:basedOn w:val="830"/>
    <w:next w:val="830"/>
    <w:link w:val="65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57">
    <w:name w:val="Heading 2 Char"/>
    <w:link w:val="65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59">
    <w:name w:val="Heading 3 Char"/>
    <w:link w:val="65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1">
    <w:name w:val="Heading 4 Char"/>
    <w:link w:val="66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3">
    <w:name w:val="Heading 5 Char"/>
    <w:link w:val="66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5">
    <w:name w:val="Heading 6 Char"/>
    <w:link w:val="66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9">
    <w:name w:val="Heading 8 Char"/>
    <w:link w:val="66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1">
    <w:name w:val="Heading 9 Char"/>
    <w:link w:val="67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72">
    <w:name w:val="Title"/>
    <w:basedOn w:val="830"/>
    <w:next w:val="830"/>
    <w:link w:val="67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73">
    <w:name w:val="Title Char"/>
    <w:link w:val="672"/>
    <w:uiPriority w:val="10"/>
    <w:pPr>
      <w:pBdr/>
      <w:spacing/>
      <w:ind/>
    </w:pPr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75">
    <w:name w:val="Subtitle Char"/>
    <w:link w:val="674"/>
    <w:uiPriority w:val="11"/>
    <w:pPr>
      <w:pBdr/>
      <w:spacing/>
      <w:ind/>
    </w:pPr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pBdr/>
      <w:spacing/>
      <w:ind w:right="720" w:left="720"/>
    </w:pPr>
    <w:rPr>
      <w:i/>
    </w:rPr>
  </w:style>
  <w:style w:type="character" w:styleId="677">
    <w:name w:val="Quote Char"/>
    <w:link w:val="676"/>
    <w:uiPriority w:val="29"/>
    <w:pPr>
      <w:pBdr/>
      <w:spacing/>
      <w:ind/>
    </w:pPr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79">
    <w:name w:val="Intense Quote Char"/>
    <w:link w:val="678"/>
    <w:uiPriority w:val="30"/>
    <w:pPr>
      <w:pBdr/>
      <w:spacing/>
      <w:ind/>
    </w:pPr>
    <w:rPr>
      <w:i/>
    </w:rPr>
  </w:style>
  <w:style w:type="paragraph" w:styleId="680">
    <w:name w:val="Header"/>
    <w:basedOn w:val="830"/>
    <w:link w:val="68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1">
    <w:name w:val="Header Char"/>
    <w:link w:val="680"/>
    <w:uiPriority w:val="99"/>
    <w:pPr>
      <w:pBdr/>
      <w:spacing/>
      <w:ind/>
    </w:pPr>
  </w:style>
  <w:style w:type="paragraph" w:styleId="682">
    <w:name w:val="Footer"/>
    <w:basedOn w:val="830"/>
    <w:link w:val="68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3">
    <w:name w:val="Footer Char"/>
    <w:link w:val="682"/>
    <w:uiPriority w:val="99"/>
    <w:pPr>
      <w:pBdr/>
      <w:spacing/>
      <w:ind/>
    </w:pPr>
  </w:style>
  <w:style w:type="paragraph" w:styleId="684">
    <w:name w:val="Caption"/>
    <w:basedOn w:val="830"/>
    <w:next w:val="8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  <w:pPr>
      <w:pBdr/>
      <w:spacing/>
      <w:ind/>
    </w:pPr>
  </w:style>
  <w:style w:type="table" w:styleId="686">
    <w:name w:val="Table Grid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Table Grid Light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Plain Table 1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Plain Table 2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Plain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Plain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Plain Table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4 - Accent 1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4 - Accent 2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4 - Accent 3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4 - Accent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4 - Accent 5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4 - Accent 6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5 Dark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5 Dark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4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4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4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4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4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4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5 Dark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5 Dark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Bordered &amp; 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Bordered &amp; 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Bordered &amp; 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Bordered &amp; 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Bordered &amp; 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Bordered &amp; 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Bordered &amp; 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Bordered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14">
    <w:name w:val="Footnote Text Char"/>
    <w:link w:val="813"/>
    <w:uiPriority w:val="99"/>
    <w:pPr>
      <w:pBdr/>
      <w:spacing/>
      <w:ind/>
    </w:pPr>
    <w:rPr>
      <w:sz w:val="18"/>
    </w:rPr>
  </w:style>
  <w:style w:type="character" w:styleId="81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17">
    <w:name w:val="Endnote Text Char"/>
    <w:link w:val="816"/>
    <w:uiPriority w:val="99"/>
    <w:pPr>
      <w:pBdr/>
      <w:spacing/>
      <w:ind/>
    </w:pPr>
    <w:rPr>
      <w:sz w:val="20"/>
    </w:rPr>
  </w:style>
  <w:style w:type="character" w:styleId="81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pBdr/>
      <w:spacing w:after="57"/>
      <w:ind w:right="0" w:firstLine="0" w:left="0"/>
    </w:pPr>
  </w:style>
  <w:style w:type="paragraph" w:styleId="820">
    <w:name w:val="toc 2"/>
    <w:basedOn w:val="830"/>
    <w:next w:val="830"/>
    <w:uiPriority w:val="39"/>
    <w:unhideWhenUsed/>
    <w:pPr>
      <w:pBdr/>
      <w:spacing w:after="57"/>
      <w:ind w:right="0" w:firstLine="0" w:left="283"/>
    </w:pPr>
  </w:style>
  <w:style w:type="paragraph" w:styleId="821">
    <w:name w:val="toc 3"/>
    <w:basedOn w:val="830"/>
    <w:next w:val="830"/>
    <w:uiPriority w:val="39"/>
    <w:unhideWhenUsed/>
    <w:pPr>
      <w:pBdr/>
      <w:spacing w:after="57"/>
      <w:ind w:right="0" w:firstLine="0" w:left="567"/>
    </w:pPr>
  </w:style>
  <w:style w:type="paragraph" w:styleId="822">
    <w:name w:val="toc 4"/>
    <w:basedOn w:val="830"/>
    <w:next w:val="830"/>
    <w:uiPriority w:val="39"/>
    <w:unhideWhenUsed/>
    <w:pPr>
      <w:pBdr/>
      <w:spacing w:after="57"/>
      <w:ind w:right="0" w:firstLine="0" w:left="850"/>
    </w:pPr>
  </w:style>
  <w:style w:type="paragraph" w:styleId="823">
    <w:name w:val="toc 5"/>
    <w:basedOn w:val="830"/>
    <w:next w:val="830"/>
    <w:uiPriority w:val="39"/>
    <w:unhideWhenUsed/>
    <w:pPr>
      <w:pBdr/>
      <w:spacing w:after="57"/>
      <w:ind w:right="0" w:firstLine="0" w:left="1134"/>
    </w:pPr>
  </w:style>
  <w:style w:type="paragraph" w:styleId="824">
    <w:name w:val="toc 6"/>
    <w:basedOn w:val="830"/>
    <w:next w:val="830"/>
    <w:uiPriority w:val="39"/>
    <w:unhideWhenUsed/>
    <w:pPr>
      <w:pBdr/>
      <w:spacing w:after="57"/>
      <w:ind w:right="0" w:firstLine="0" w:left="1417"/>
    </w:pPr>
  </w:style>
  <w:style w:type="paragraph" w:styleId="825">
    <w:name w:val="toc 7"/>
    <w:basedOn w:val="830"/>
    <w:next w:val="830"/>
    <w:uiPriority w:val="39"/>
    <w:unhideWhenUsed/>
    <w:pPr>
      <w:pBdr/>
      <w:spacing w:after="57"/>
      <w:ind w:right="0" w:firstLine="0" w:left="1701"/>
    </w:pPr>
  </w:style>
  <w:style w:type="paragraph" w:styleId="826">
    <w:name w:val="toc 8"/>
    <w:basedOn w:val="830"/>
    <w:next w:val="830"/>
    <w:uiPriority w:val="39"/>
    <w:unhideWhenUsed/>
    <w:pPr>
      <w:pBdr/>
      <w:spacing w:after="57"/>
      <w:ind w:right="0" w:firstLine="0" w:left="1984"/>
    </w:pPr>
  </w:style>
  <w:style w:type="paragraph" w:styleId="827">
    <w:name w:val="toc 9"/>
    <w:basedOn w:val="830"/>
    <w:next w:val="830"/>
    <w:uiPriority w:val="39"/>
    <w:unhideWhenUsed/>
    <w:pPr>
      <w:pBdr/>
      <w:spacing w:after="57"/>
      <w:ind w:right="0" w:firstLine="0" w:left="2268"/>
    </w:pPr>
  </w:style>
  <w:style w:type="paragraph" w:styleId="828">
    <w:name w:val="TOC Heading"/>
    <w:uiPriority w:val="39"/>
    <w:unhideWhenUsed/>
    <w:pPr>
      <w:pBdr/>
      <w:spacing/>
      <w:ind/>
    </w:pPr>
  </w:style>
  <w:style w:type="paragraph" w:styleId="829">
    <w:name w:val="table of figures"/>
    <w:basedOn w:val="830"/>
    <w:next w:val="830"/>
    <w:uiPriority w:val="99"/>
    <w:unhideWhenUsed/>
    <w:pPr>
      <w:pBdr/>
      <w:spacing w:after="0" w:afterAutospacing="0"/>
      <w:ind/>
    </w:pPr>
  </w:style>
  <w:style w:type="paragraph" w:styleId="830" w:default="1">
    <w:name w:val="Normal"/>
    <w:qFormat/>
    <w:pPr>
      <w:pBdr/>
      <w:spacing/>
      <w:ind/>
    </w:pPr>
  </w:style>
  <w:style w:type="table" w:styleId="83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paragraph" w:styleId="833">
    <w:name w:val="No Spacing"/>
    <w:basedOn w:val="830"/>
    <w:uiPriority w:val="1"/>
    <w:qFormat/>
    <w:pPr>
      <w:pBdr/>
      <w:spacing w:after="0" w:line="240" w:lineRule="auto"/>
      <w:ind/>
    </w:pPr>
  </w:style>
  <w:style w:type="paragraph" w:styleId="834">
    <w:name w:val="List Paragraph"/>
    <w:basedOn w:val="830"/>
    <w:uiPriority w:val="34"/>
    <w:qFormat/>
    <w:pPr>
      <w:pBdr/>
      <w:spacing/>
      <w:ind w:left="720"/>
      <w:contextualSpacing w:val="true"/>
    </w:pPr>
  </w:style>
  <w:style w:type="character" w:styleId="83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yperlink" Target="https://indra.udemy.com/course/mastering-gitops-with-argo-cd/learn/lecture/37160390#overview" TargetMode="External"/><Relationship Id="rId9" Type="http://schemas.openxmlformats.org/officeDocument/2006/relationships/hyperlink" Target="https://indra.udemy.com/course/mastering-gitops-with-argo-cd/learn/lecture/37160394#overview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2023-12-25T23:51:00Z</dcterms:modified>
</cp:coreProperties>
</file>